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6E" w:rsidRDefault="0053226E"/>
    <w:p w:rsidR="0053226E" w:rsidRDefault="0053226E">
      <w:r w:rsidRPr="0053226E">
        <w:drawing>
          <wp:inline distT="0" distB="0" distL="0" distR="0">
            <wp:extent cx="5940425" cy="8244079"/>
            <wp:effectExtent l="19050" t="0" r="3175" b="0"/>
            <wp:docPr id="3" name="Рисунок 1" descr="C:\Users\пользователь\Desktop\НА сай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 сайт\001.jpg"/>
                    <pic:cNvPicPr>
                      <a:picLocks noChangeAspect="1" noChangeArrowheads="1"/>
                    </pic:cNvPicPr>
                  </pic:nvPicPr>
                  <pic:blipFill>
                    <a:blip r:embed="rId5" cstate="print"/>
                    <a:srcRect/>
                    <a:stretch>
                      <a:fillRect/>
                    </a:stretch>
                  </pic:blipFill>
                  <pic:spPr bwMode="auto">
                    <a:xfrm>
                      <a:off x="0" y="0"/>
                      <a:ext cx="5940425" cy="8244079"/>
                    </a:xfrm>
                    <a:prstGeom prst="rect">
                      <a:avLst/>
                    </a:prstGeom>
                    <a:noFill/>
                    <a:ln w="9525">
                      <a:noFill/>
                      <a:miter lim="800000"/>
                      <a:headEnd/>
                      <a:tailEnd/>
                    </a:ln>
                  </pic:spPr>
                </pic:pic>
              </a:graphicData>
            </a:graphic>
          </wp:inline>
        </w:drawing>
      </w:r>
    </w:p>
    <w:p w:rsidR="0053226E" w:rsidRDefault="0053226E"/>
    <w:p w:rsidR="0053226E" w:rsidRDefault="0053226E"/>
    <w:p w:rsidR="0053226E" w:rsidRDefault="0053226E"/>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1990" w:rsidTr="00AE1990">
        <w:tc>
          <w:tcPr>
            <w:tcW w:w="4785" w:type="dxa"/>
          </w:tcPr>
          <w:p w:rsidR="00AE1990" w:rsidRDefault="00AE1990"/>
        </w:tc>
        <w:tc>
          <w:tcPr>
            <w:tcW w:w="4786" w:type="dxa"/>
          </w:tcPr>
          <w:p w:rsidR="00AE1990" w:rsidRPr="00AE1990" w:rsidRDefault="00AE1990" w:rsidP="00AE1990">
            <w:pPr>
              <w:tabs>
                <w:tab w:val="left" w:pos="5245"/>
              </w:tabs>
              <w:jc w:val="center"/>
              <w:rPr>
                <w:rFonts w:ascii="Times New Roman" w:eastAsia="Calibri" w:hAnsi="Times New Roman" w:cs="Times New Roman"/>
                <w:caps/>
                <w:sz w:val="28"/>
                <w:szCs w:val="28"/>
              </w:rPr>
            </w:pPr>
            <w:r w:rsidRPr="00AE1990">
              <w:rPr>
                <w:rFonts w:ascii="Times New Roman" w:eastAsia="Calibri" w:hAnsi="Times New Roman" w:cs="Times New Roman"/>
                <w:caps/>
                <w:sz w:val="28"/>
                <w:szCs w:val="28"/>
              </w:rPr>
              <w:t>Утверждено</w:t>
            </w:r>
          </w:p>
          <w:p w:rsidR="00AE1990" w:rsidRPr="00AE1990" w:rsidRDefault="00AE1990" w:rsidP="00AE1990">
            <w:pPr>
              <w:tabs>
                <w:tab w:val="left" w:pos="5245"/>
              </w:tabs>
              <w:jc w:val="center"/>
              <w:rPr>
                <w:rFonts w:ascii="Times New Roman" w:eastAsia="Calibri" w:hAnsi="Times New Roman" w:cs="Times New Roman"/>
                <w:color w:val="FF0000"/>
                <w:sz w:val="28"/>
                <w:szCs w:val="28"/>
              </w:rPr>
            </w:pPr>
            <w:r w:rsidRPr="00AE1990">
              <w:rPr>
                <w:rFonts w:ascii="Times New Roman" w:eastAsia="Calibri" w:hAnsi="Times New Roman" w:cs="Times New Roman"/>
                <w:sz w:val="28"/>
                <w:szCs w:val="28"/>
              </w:rPr>
              <w:t>приказом от 21.01.2019 г. № 3</w:t>
            </w:r>
          </w:p>
          <w:p w:rsidR="00AE1990" w:rsidRPr="00AE1990" w:rsidRDefault="00AE1990" w:rsidP="00AE1990">
            <w:pPr>
              <w:tabs>
                <w:tab w:val="left" w:pos="5245"/>
              </w:tabs>
              <w:jc w:val="center"/>
              <w:rPr>
                <w:rFonts w:ascii="Times New Roman" w:eastAsia="Calibri" w:hAnsi="Times New Roman" w:cs="Times New Roman"/>
                <w:sz w:val="28"/>
                <w:szCs w:val="28"/>
              </w:rPr>
            </w:pPr>
            <w:r w:rsidRPr="00AE1990">
              <w:rPr>
                <w:rFonts w:ascii="Times New Roman" w:eastAsia="Calibri" w:hAnsi="Times New Roman" w:cs="Times New Roman"/>
                <w:sz w:val="28"/>
                <w:szCs w:val="28"/>
              </w:rPr>
              <w:t xml:space="preserve">Директор МКУ </w:t>
            </w:r>
            <w:proofErr w:type="gramStart"/>
            <w:r w:rsidRPr="00AE1990">
              <w:rPr>
                <w:rFonts w:ascii="Times New Roman" w:eastAsia="Calibri" w:hAnsi="Times New Roman" w:cs="Times New Roman"/>
                <w:sz w:val="28"/>
                <w:szCs w:val="28"/>
              </w:rPr>
              <w:t>ДО</w:t>
            </w:r>
            <w:proofErr w:type="gramEnd"/>
            <w:r w:rsidRPr="00AE1990">
              <w:rPr>
                <w:rFonts w:ascii="Times New Roman" w:eastAsia="Calibri" w:hAnsi="Times New Roman" w:cs="Times New Roman"/>
                <w:sz w:val="28"/>
                <w:szCs w:val="28"/>
              </w:rPr>
              <w:t xml:space="preserve"> </w:t>
            </w:r>
          </w:p>
          <w:p w:rsidR="00AE1990" w:rsidRPr="00AE1990" w:rsidRDefault="00AE1990" w:rsidP="00AE1990">
            <w:pPr>
              <w:tabs>
                <w:tab w:val="left" w:pos="5245"/>
              </w:tabs>
              <w:jc w:val="center"/>
              <w:rPr>
                <w:rFonts w:ascii="Times New Roman" w:eastAsia="Calibri" w:hAnsi="Times New Roman" w:cs="Times New Roman"/>
                <w:sz w:val="28"/>
                <w:szCs w:val="28"/>
              </w:rPr>
            </w:pPr>
            <w:r w:rsidRPr="00AE1990">
              <w:rPr>
                <w:rFonts w:ascii="Times New Roman" w:eastAsia="Calibri" w:hAnsi="Times New Roman" w:cs="Times New Roman"/>
                <w:sz w:val="28"/>
                <w:szCs w:val="28"/>
              </w:rPr>
              <w:t>ЦВР «Патриот»</w:t>
            </w:r>
          </w:p>
          <w:p w:rsidR="00AE1990" w:rsidRPr="00AE1990" w:rsidRDefault="00AE1990" w:rsidP="00AE1990">
            <w:pPr>
              <w:tabs>
                <w:tab w:val="left" w:pos="4962"/>
              </w:tabs>
              <w:ind w:left="103"/>
              <w:jc w:val="center"/>
              <w:rPr>
                <w:rFonts w:ascii="Times New Roman" w:eastAsia="Calibri" w:hAnsi="Times New Roman" w:cs="Times New Roman"/>
                <w:sz w:val="28"/>
                <w:szCs w:val="28"/>
              </w:rPr>
            </w:pPr>
            <w:r w:rsidRPr="00AE1990">
              <w:rPr>
                <w:rFonts w:ascii="Times New Roman" w:eastAsia="Calibri" w:hAnsi="Times New Roman" w:cs="Times New Roman"/>
                <w:sz w:val="28"/>
                <w:szCs w:val="28"/>
              </w:rPr>
              <w:t>__________ А.Г. Овсянников</w:t>
            </w:r>
          </w:p>
          <w:p w:rsidR="00AE1990" w:rsidRDefault="00AE1990"/>
        </w:tc>
      </w:tr>
    </w:tbl>
    <w:p w:rsidR="00966C61" w:rsidRPr="00230EE7" w:rsidRDefault="00966C61" w:rsidP="00966C61">
      <w:pPr>
        <w:shd w:val="clear" w:color="auto" w:fill="FFFFFF"/>
        <w:autoSpaceDE w:val="0"/>
        <w:autoSpaceDN w:val="0"/>
        <w:adjustRightInd w:val="0"/>
        <w:jc w:val="center"/>
        <w:rPr>
          <w:b/>
          <w:color w:val="000000"/>
          <w:sz w:val="28"/>
          <w:szCs w:val="28"/>
        </w:rPr>
      </w:pPr>
    </w:p>
    <w:p w:rsidR="00966C61" w:rsidRPr="00966C61" w:rsidRDefault="00966C61" w:rsidP="00966C61">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966C61">
        <w:rPr>
          <w:rFonts w:ascii="Times New Roman" w:hAnsi="Times New Roman" w:cs="Times New Roman"/>
          <w:b/>
          <w:color w:val="000000"/>
          <w:sz w:val="28"/>
          <w:szCs w:val="28"/>
        </w:rPr>
        <w:t>Положение</w:t>
      </w:r>
    </w:p>
    <w:p w:rsidR="00966C61" w:rsidRDefault="00966C61" w:rsidP="00966C6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966C61">
        <w:rPr>
          <w:rFonts w:ascii="Times New Roman" w:hAnsi="Times New Roman" w:cs="Times New Roman"/>
          <w:b/>
          <w:color w:val="000000"/>
          <w:sz w:val="28"/>
          <w:szCs w:val="28"/>
        </w:rPr>
        <w:t xml:space="preserve">о Совете </w:t>
      </w:r>
      <w:r w:rsidRPr="00966C61">
        <w:rPr>
          <w:rFonts w:ascii="Times New Roman" w:hAnsi="Times New Roman" w:cs="Times New Roman"/>
          <w:b/>
          <w:bCs/>
          <w:color w:val="000000"/>
          <w:sz w:val="28"/>
          <w:szCs w:val="28"/>
        </w:rPr>
        <w:t xml:space="preserve">муниципального </w:t>
      </w:r>
      <w:r w:rsidR="00AE1990">
        <w:rPr>
          <w:rFonts w:ascii="Times New Roman" w:hAnsi="Times New Roman" w:cs="Times New Roman"/>
          <w:b/>
          <w:bCs/>
          <w:color w:val="000000"/>
          <w:sz w:val="28"/>
          <w:szCs w:val="28"/>
        </w:rPr>
        <w:t>казенного</w:t>
      </w:r>
      <w:r w:rsidRPr="00966C61">
        <w:rPr>
          <w:rFonts w:ascii="Times New Roman" w:hAnsi="Times New Roman" w:cs="Times New Roman"/>
          <w:b/>
          <w:bCs/>
          <w:color w:val="000000"/>
          <w:sz w:val="28"/>
          <w:szCs w:val="28"/>
        </w:rPr>
        <w:t xml:space="preserve"> учреждения дополнительного образования центра внешкольной работы «Патриот»</w:t>
      </w:r>
    </w:p>
    <w:p w:rsidR="00966C61" w:rsidRPr="00966C61" w:rsidRDefault="00966C61" w:rsidP="00966C61">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966C61" w:rsidRPr="00966C61" w:rsidRDefault="00966C61" w:rsidP="00966C61">
      <w:pPr>
        <w:numPr>
          <w:ilvl w:val="0"/>
          <w:numId w:val="1"/>
        </w:num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966C61">
        <w:rPr>
          <w:rFonts w:ascii="Times New Roman" w:hAnsi="Times New Roman" w:cs="Times New Roman"/>
          <w:b/>
          <w:bCs/>
          <w:color w:val="000000"/>
          <w:sz w:val="28"/>
          <w:szCs w:val="28"/>
        </w:rPr>
        <w:t>Общая часть</w:t>
      </w:r>
    </w:p>
    <w:p w:rsidR="00966C61" w:rsidRPr="00966C61" w:rsidRDefault="00966C61" w:rsidP="00966C61">
      <w:pPr>
        <w:pStyle w:val="Web"/>
        <w:numPr>
          <w:ilvl w:val="1"/>
          <w:numId w:val="4"/>
        </w:numPr>
        <w:tabs>
          <w:tab w:val="left" w:pos="0"/>
        </w:tabs>
        <w:ind w:left="284" w:hanging="284"/>
        <w:rPr>
          <w:rFonts w:ascii="Times New Roman" w:hAnsi="Times New Roman" w:cs="Times New Roman"/>
          <w:sz w:val="28"/>
          <w:szCs w:val="28"/>
        </w:rPr>
      </w:pPr>
      <w:r w:rsidRPr="00966C61">
        <w:rPr>
          <w:rFonts w:ascii="Times New Roman" w:hAnsi="Times New Roman" w:cs="Times New Roman"/>
          <w:color w:val="000000"/>
          <w:sz w:val="28"/>
          <w:szCs w:val="28"/>
        </w:rPr>
        <w:t>Н</w:t>
      </w:r>
      <w:r w:rsidRPr="00966C61">
        <w:rPr>
          <w:rFonts w:ascii="Times New Roman" w:hAnsi="Times New Roman" w:cs="Times New Roman"/>
          <w:sz w:val="28"/>
          <w:szCs w:val="28"/>
        </w:rPr>
        <w:t xml:space="preserve">а основании Закона Российской Федерации «Об образовании» в учреждении создается Совет учреждения. Совет учреждения является высшим органом самоуправления. </w:t>
      </w:r>
    </w:p>
    <w:p w:rsidR="00966C61" w:rsidRPr="00966C61" w:rsidRDefault="00966C61" w:rsidP="00966C61">
      <w:pPr>
        <w:numPr>
          <w:ilvl w:val="0"/>
          <w:numId w:val="1"/>
        </w:numPr>
        <w:shd w:val="clear" w:color="auto" w:fill="FFFFFF"/>
        <w:autoSpaceDE w:val="0"/>
        <w:autoSpaceDN w:val="0"/>
        <w:adjustRightInd w:val="0"/>
        <w:spacing w:after="0" w:line="240" w:lineRule="auto"/>
        <w:jc w:val="center"/>
        <w:rPr>
          <w:rFonts w:ascii="Times New Roman" w:hAnsi="Times New Roman" w:cs="Times New Roman"/>
          <w:sz w:val="28"/>
          <w:szCs w:val="28"/>
        </w:rPr>
      </w:pPr>
      <w:r w:rsidRPr="00966C61">
        <w:rPr>
          <w:rFonts w:ascii="Times New Roman" w:hAnsi="Times New Roman" w:cs="Times New Roman"/>
          <w:b/>
          <w:bCs/>
          <w:color w:val="000000"/>
          <w:sz w:val="28"/>
          <w:szCs w:val="28"/>
        </w:rPr>
        <w:t>Основные функции Совета учреждения</w:t>
      </w:r>
    </w:p>
    <w:p w:rsidR="00966C61" w:rsidRPr="00966C61" w:rsidRDefault="00966C61" w:rsidP="00966C61">
      <w:pPr>
        <w:pStyle w:val="2"/>
        <w:numPr>
          <w:ilvl w:val="0"/>
          <w:numId w:val="0"/>
        </w:numPr>
        <w:ind w:left="720" w:hanging="720"/>
        <w:rPr>
          <w:sz w:val="28"/>
          <w:szCs w:val="28"/>
        </w:rPr>
      </w:pPr>
      <w:r w:rsidRPr="00966C61">
        <w:rPr>
          <w:sz w:val="28"/>
          <w:szCs w:val="28"/>
        </w:rPr>
        <w:t>2.1. Совет учреждения согласовывает:</w:t>
      </w:r>
    </w:p>
    <w:p w:rsidR="00966C61" w:rsidRPr="00966C61" w:rsidRDefault="00966C61" w:rsidP="00966C61">
      <w:pPr>
        <w:pStyle w:val="2"/>
        <w:numPr>
          <w:ilvl w:val="0"/>
          <w:numId w:val="0"/>
        </w:numPr>
        <w:ind w:left="720" w:hanging="720"/>
        <w:rPr>
          <w:sz w:val="28"/>
          <w:szCs w:val="28"/>
        </w:rPr>
      </w:pPr>
      <w:r w:rsidRPr="00966C61">
        <w:rPr>
          <w:sz w:val="28"/>
          <w:szCs w:val="28"/>
        </w:rPr>
        <w:t>- концепцию развития (Программу развития) учреждения;</w:t>
      </w:r>
    </w:p>
    <w:p w:rsidR="00966C61" w:rsidRPr="00966C61" w:rsidRDefault="00966C61" w:rsidP="00966C61">
      <w:pPr>
        <w:pStyle w:val="2"/>
        <w:numPr>
          <w:ilvl w:val="0"/>
          <w:numId w:val="0"/>
        </w:numPr>
        <w:ind w:left="720" w:hanging="720"/>
        <w:rPr>
          <w:sz w:val="28"/>
          <w:szCs w:val="28"/>
        </w:rPr>
      </w:pPr>
      <w:r w:rsidRPr="00966C61">
        <w:rPr>
          <w:sz w:val="28"/>
          <w:szCs w:val="28"/>
        </w:rPr>
        <w:t>- смету доходов и расходов внебюджетных средств учреждения.</w:t>
      </w:r>
    </w:p>
    <w:p w:rsidR="00966C61" w:rsidRPr="00966C61" w:rsidRDefault="00966C61" w:rsidP="00966C61">
      <w:pPr>
        <w:pStyle w:val="2"/>
        <w:numPr>
          <w:ilvl w:val="0"/>
          <w:numId w:val="0"/>
        </w:numPr>
        <w:ind w:firstLine="273"/>
        <w:rPr>
          <w:sz w:val="28"/>
          <w:szCs w:val="28"/>
        </w:rPr>
      </w:pPr>
      <w:r w:rsidRPr="00966C61">
        <w:rPr>
          <w:sz w:val="28"/>
          <w:szCs w:val="28"/>
        </w:rPr>
        <w:t>Совет учреждения также вносит предложения об изменении и дополнении Устава учреждения.</w:t>
      </w:r>
    </w:p>
    <w:p w:rsidR="00966C61" w:rsidRPr="00966C61" w:rsidRDefault="00966C61" w:rsidP="00966C61">
      <w:pPr>
        <w:pStyle w:val="2"/>
        <w:numPr>
          <w:ilvl w:val="0"/>
          <w:numId w:val="0"/>
        </w:numPr>
        <w:rPr>
          <w:sz w:val="28"/>
          <w:szCs w:val="28"/>
        </w:rPr>
      </w:pPr>
      <w:r w:rsidRPr="00966C61">
        <w:rPr>
          <w:sz w:val="28"/>
          <w:szCs w:val="28"/>
        </w:rPr>
        <w:t>2.2. Совет учреждения имеет право мотивированного отвода кандидатур при выборах попечительского совета на общешкольных родительских собраниях.</w:t>
      </w:r>
    </w:p>
    <w:p w:rsidR="00966C61" w:rsidRPr="00966C61" w:rsidRDefault="00966C61" w:rsidP="00966C61">
      <w:pPr>
        <w:pStyle w:val="2"/>
        <w:numPr>
          <w:ilvl w:val="0"/>
          <w:numId w:val="0"/>
        </w:numPr>
        <w:rPr>
          <w:sz w:val="28"/>
          <w:szCs w:val="28"/>
        </w:rPr>
      </w:pPr>
      <w:r w:rsidRPr="00966C61">
        <w:rPr>
          <w:sz w:val="28"/>
          <w:szCs w:val="28"/>
        </w:rPr>
        <w:t>2.3. Совет учреждения принимает решение по вопросу охраны Учреждения и другим вопросам жизни Учреждения, которые не оговорены и не регламентированы Уставом Учреждения.</w:t>
      </w:r>
    </w:p>
    <w:p w:rsidR="00966C61" w:rsidRPr="00966C61" w:rsidRDefault="00966C61" w:rsidP="00966C61">
      <w:pPr>
        <w:pStyle w:val="2"/>
        <w:numPr>
          <w:ilvl w:val="1"/>
          <w:numId w:val="3"/>
        </w:numPr>
        <w:ind w:left="0" w:firstLine="0"/>
        <w:rPr>
          <w:sz w:val="28"/>
          <w:szCs w:val="28"/>
        </w:rPr>
      </w:pPr>
      <w:r w:rsidRPr="00966C61">
        <w:rPr>
          <w:sz w:val="28"/>
          <w:szCs w:val="28"/>
        </w:rPr>
        <w:t>Совет учреждения имеет право заслушивать отчеты администрации учреждения, а также руководителей органов самоуправления учреждения о проделанной работе.</w:t>
      </w:r>
    </w:p>
    <w:p w:rsidR="00966C61" w:rsidRPr="00966C61" w:rsidRDefault="00966C61" w:rsidP="00966C61">
      <w:pPr>
        <w:pStyle w:val="2"/>
        <w:numPr>
          <w:ilvl w:val="1"/>
          <w:numId w:val="3"/>
        </w:numPr>
        <w:ind w:left="0" w:firstLine="0"/>
        <w:rPr>
          <w:sz w:val="28"/>
          <w:szCs w:val="28"/>
        </w:rPr>
      </w:pPr>
      <w:r w:rsidRPr="00966C61">
        <w:rPr>
          <w:sz w:val="28"/>
          <w:szCs w:val="28"/>
        </w:rPr>
        <w:t>Решения совета Учреждения доводятся  до сведения всех заинтересованных лиц.</w:t>
      </w:r>
    </w:p>
    <w:p w:rsidR="00966C61" w:rsidRPr="00966C61" w:rsidRDefault="00966C61" w:rsidP="00966C61">
      <w:pPr>
        <w:shd w:val="clear" w:color="auto" w:fill="FFFFFF"/>
        <w:autoSpaceDE w:val="0"/>
        <w:autoSpaceDN w:val="0"/>
        <w:adjustRightInd w:val="0"/>
        <w:spacing w:line="240" w:lineRule="auto"/>
        <w:jc w:val="center"/>
        <w:rPr>
          <w:rFonts w:ascii="Times New Roman" w:hAnsi="Times New Roman" w:cs="Times New Roman"/>
          <w:sz w:val="28"/>
          <w:szCs w:val="28"/>
        </w:rPr>
      </w:pPr>
      <w:r w:rsidRPr="00966C61">
        <w:rPr>
          <w:rFonts w:ascii="Times New Roman" w:hAnsi="Times New Roman" w:cs="Times New Roman"/>
          <w:b/>
          <w:bCs/>
          <w:color w:val="000000"/>
          <w:sz w:val="28"/>
          <w:szCs w:val="28"/>
        </w:rPr>
        <w:t>3. Организация и порядок работы Совета учреждения.</w:t>
      </w:r>
    </w:p>
    <w:p w:rsidR="00966C61" w:rsidRPr="00966C61" w:rsidRDefault="00966C61" w:rsidP="00966C61">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966C61">
        <w:rPr>
          <w:rFonts w:ascii="Times New Roman" w:hAnsi="Times New Roman" w:cs="Times New Roman"/>
          <w:sz w:val="28"/>
          <w:szCs w:val="28"/>
        </w:rPr>
        <w:t>3.1. Члены Совета учреждения выбираются на конференции делегатов от родителей, учащихся и педагогов. Делегаты каждой группы участников образовательного процесса выбираются на общих собраниях родителей, сотрудников и учащихся объединений.</w:t>
      </w:r>
    </w:p>
    <w:p w:rsidR="00966C61" w:rsidRPr="00966C61" w:rsidRDefault="00966C61" w:rsidP="00966C61">
      <w:pPr>
        <w:shd w:val="clear" w:color="auto" w:fill="FFFFFF"/>
        <w:autoSpaceDE w:val="0"/>
        <w:autoSpaceDN w:val="0"/>
        <w:adjustRightInd w:val="0"/>
        <w:spacing w:line="240" w:lineRule="auto"/>
        <w:jc w:val="both"/>
        <w:rPr>
          <w:rFonts w:ascii="Times New Roman" w:hAnsi="Times New Roman" w:cs="Times New Roman"/>
          <w:sz w:val="28"/>
          <w:szCs w:val="28"/>
        </w:rPr>
      </w:pPr>
      <w:r w:rsidRPr="00966C61">
        <w:rPr>
          <w:rFonts w:ascii="Times New Roman" w:hAnsi="Times New Roman" w:cs="Times New Roman"/>
          <w:sz w:val="28"/>
          <w:szCs w:val="28"/>
        </w:rPr>
        <w:t xml:space="preserve">3.2. Конференция делегатов выбирает из своего состава пять членов Совета учреждения (2 – от педагогов, 2 – от родителей, 1 – от учащихся). Конференция имеет право определить другое число членов Совета учреждения. Конференция определяет также персональный состав членов </w:t>
      </w:r>
      <w:r w:rsidRPr="00966C61">
        <w:rPr>
          <w:rFonts w:ascii="Times New Roman" w:hAnsi="Times New Roman" w:cs="Times New Roman"/>
          <w:sz w:val="28"/>
          <w:szCs w:val="28"/>
        </w:rPr>
        <w:lastRenderedPageBreak/>
        <w:t>совета. Директор учреждения избирается в состав Совета учреждения  на общих основаниях.</w:t>
      </w:r>
    </w:p>
    <w:p w:rsidR="00966C61" w:rsidRPr="00966C61" w:rsidRDefault="00966C61" w:rsidP="00966C61">
      <w:pPr>
        <w:pStyle w:val="2"/>
        <w:numPr>
          <w:ilvl w:val="0"/>
          <w:numId w:val="0"/>
        </w:numPr>
        <w:rPr>
          <w:sz w:val="28"/>
          <w:szCs w:val="28"/>
        </w:rPr>
      </w:pPr>
      <w:r w:rsidRPr="00966C61">
        <w:rPr>
          <w:sz w:val="28"/>
          <w:szCs w:val="28"/>
        </w:rPr>
        <w:t>3.3. На своем заседании члены Совета избирают председателя Совета и секретаря.</w:t>
      </w:r>
    </w:p>
    <w:p w:rsidR="00966C61" w:rsidRPr="00966C61" w:rsidRDefault="00966C61" w:rsidP="00966C61">
      <w:pPr>
        <w:pStyle w:val="2"/>
        <w:numPr>
          <w:ilvl w:val="0"/>
          <w:numId w:val="0"/>
        </w:numPr>
        <w:rPr>
          <w:sz w:val="28"/>
          <w:szCs w:val="28"/>
        </w:rPr>
      </w:pPr>
      <w:r w:rsidRPr="00966C61">
        <w:rPr>
          <w:sz w:val="28"/>
          <w:szCs w:val="28"/>
        </w:rPr>
        <w:t>3.4. Срок полномочий Совета учреждения – два года. По решению Совета один раз в два года созывается конференция для выборов (перевыборов) Совета учреждения. В случае досрочного выбытия члена Совета учреждения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собрания выбравшего его коллектива.</w:t>
      </w:r>
    </w:p>
    <w:p w:rsidR="00966C61" w:rsidRPr="00966C61" w:rsidRDefault="00966C61" w:rsidP="00966C61">
      <w:pPr>
        <w:pStyle w:val="2"/>
        <w:numPr>
          <w:ilvl w:val="0"/>
          <w:numId w:val="0"/>
        </w:numPr>
        <w:rPr>
          <w:sz w:val="28"/>
          <w:szCs w:val="28"/>
        </w:rPr>
      </w:pPr>
      <w:r w:rsidRPr="00966C61">
        <w:rPr>
          <w:sz w:val="28"/>
          <w:szCs w:val="28"/>
        </w:rPr>
        <w:t>3.5. Члены Совета учреждения работают на безвозмездной основе.</w:t>
      </w:r>
    </w:p>
    <w:p w:rsidR="00966C61" w:rsidRPr="00966C61" w:rsidRDefault="00966C61" w:rsidP="00966C61">
      <w:pPr>
        <w:pStyle w:val="2"/>
        <w:numPr>
          <w:ilvl w:val="0"/>
          <w:numId w:val="0"/>
        </w:numPr>
        <w:rPr>
          <w:sz w:val="28"/>
          <w:szCs w:val="28"/>
        </w:rPr>
      </w:pPr>
      <w:r w:rsidRPr="00966C61">
        <w:rPr>
          <w:sz w:val="28"/>
          <w:szCs w:val="28"/>
        </w:rPr>
        <w:t>3.6. Заседания Совета учреждения созываются его председателем в соответствии с планом работы, но не реже одного раза в полугодие. Заседания Совета учреждения могут созываться также по требованию не менее половины членов Совета. Решения принимаются открытым голосованием простым большинством голосов. Решения считаются правомочными, если на заседании Совета учреждения присутствовало не менее двух третей состава, и считаются принятыми, если за  решение проголосовало более половины присутствовавших на заседании. Решения Совета учреждения, принятые в пределах его полномочий, являются для всех участников образовательного процесса.</w:t>
      </w:r>
    </w:p>
    <w:p w:rsidR="00966C61" w:rsidRPr="00966C61" w:rsidRDefault="00966C61" w:rsidP="00966C61">
      <w:pPr>
        <w:pStyle w:val="2"/>
        <w:numPr>
          <w:ilvl w:val="0"/>
          <w:numId w:val="0"/>
        </w:numPr>
        <w:rPr>
          <w:sz w:val="28"/>
          <w:szCs w:val="28"/>
        </w:rPr>
      </w:pPr>
      <w:r w:rsidRPr="00966C61">
        <w:rPr>
          <w:sz w:val="28"/>
          <w:szCs w:val="28"/>
        </w:rPr>
        <w:t>3.7. Заседания Совета учреждения являются открытыми: на них могут присутствовать представители всех групп участников образовательного процесса, т.е. учащиеся, родители, учителя, представители учредителя и органов самоуправления.</w:t>
      </w:r>
    </w:p>
    <w:p w:rsidR="00966C61" w:rsidRPr="00966C61" w:rsidRDefault="00966C61" w:rsidP="00966C61">
      <w:pPr>
        <w:shd w:val="clear" w:color="auto" w:fill="FFFFFF"/>
        <w:autoSpaceDE w:val="0"/>
        <w:autoSpaceDN w:val="0"/>
        <w:adjustRightInd w:val="0"/>
        <w:spacing w:line="240" w:lineRule="auto"/>
        <w:jc w:val="both"/>
        <w:rPr>
          <w:rFonts w:ascii="Times New Roman" w:hAnsi="Times New Roman" w:cs="Times New Roman"/>
          <w:sz w:val="28"/>
          <w:szCs w:val="28"/>
        </w:rPr>
      </w:pPr>
      <w:r w:rsidRPr="00966C61">
        <w:rPr>
          <w:rFonts w:ascii="Times New Roman" w:hAnsi="Times New Roman" w:cs="Times New Roman"/>
          <w:sz w:val="28"/>
          <w:szCs w:val="28"/>
        </w:rPr>
        <w:t>3.8. Срок полномочий председателя Совета учреждения в случае его переизбрания не может превышать 4-х лет.</w:t>
      </w:r>
      <w:r w:rsidRPr="00966C61">
        <w:rPr>
          <w:rFonts w:ascii="Times New Roman" w:hAnsi="Times New Roman" w:cs="Times New Roman"/>
          <w:b/>
          <w:bCs/>
          <w:color w:val="000000"/>
          <w:sz w:val="28"/>
          <w:szCs w:val="28"/>
        </w:rPr>
        <w:t xml:space="preserve"> </w:t>
      </w:r>
    </w:p>
    <w:p w:rsidR="00966C61" w:rsidRPr="00966C61" w:rsidRDefault="00966C61" w:rsidP="00966C61">
      <w:pPr>
        <w:pStyle w:val="2"/>
        <w:numPr>
          <w:ilvl w:val="0"/>
          <w:numId w:val="0"/>
        </w:numPr>
        <w:ind w:left="720" w:hanging="720"/>
        <w:rPr>
          <w:sz w:val="28"/>
          <w:szCs w:val="28"/>
        </w:rPr>
      </w:pPr>
    </w:p>
    <w:p w:rsidR="00966C61" w:rsidRPr="00966C61" w:rsidRDefault="00966C61" w:rsidP="00966C61">
      <w:pPr>
        <w:pStyle w:val="2"/>
        <w:numPr>
          <w:ilvl w:val="0"/>
          <w:numId w:val="0"/>
        </w:numPr>
        <w:ind w:left="720" w:hanging="720"/>
        <w:rPr>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spacing w:line="240" w:lineRule="auto"/>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rsidP="00966C61">
      <w:pPr>
        <w:ind w:left="5670"/>
        <w:jc w:val="center"/>
        <w:rPr>
          <w:rFonts w:ascii="Times New Roman" w:hAnsi="Times New Roman" w:cs="Times New Roman"/>
          <w:sz w:val="28"/>
          <w:szCs w:val="28"/>
        </w:rPr>
      </w:pPr>
    </w:p>
    <w:p w:rsidR="00966C61" w:rsidRPr="00966C61" w:rsidRDefault="00966C61">
      <w:pPr>
        <w:rPr>
          <w:rFonts w:ascii="Times New Roman" w:hAnsi="Times New Roman" w:cs="Times New Roman"/>
        </w:rPr>
      </w:pPr>
    </w:p>
    <w:sectPr w:rsidR="00966C61" w:rsidRPr="00966C61" w:rsidSect="00211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618"/>
    <w:multiLevelType w:val="multilevel"/>
    <w:tmpl w:val="2066301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9512F22"/>
    <w:multiLevelType w:val="multilevel"/>
    <w:tmpl w:val="52782E18"/>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8CA6B13"/>
    <w:multiLevelType w:val="multilevel"/>
    <w:tmpl w:val="EF52E148"/>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3">
    <w:nsid w:val="7EBC4EEC"/>
    <w:multiLevelType w:val="hybridMultilevel"/>
    <w:tmpl w:val="48D22D08"/>
    <w:lvl w:ilvl="0" w:tplc="0234EB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C61"/>
    <w:rsid w:val="000021D9"/>
    <w:rsid w:val="002115F2"/>
    <w:rsid w:val="00396029"/>
    <w:rsid w:val="0053226E"/>
    <w:rsid w:val="006E77C6"/>
    <w:rsid w:val="00966C61"/>
    <w:rsid w:val="00AE1990"/>
    <w:rsid w:val="00BC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C61"/>
    <w:rPr>
      <w:rFonts w:ascii="Tahoma" w:hAnsi="Tahoma" w:cs="Tahoma"/>
      <w:sz w:val="16"/>
      <w:szCs w:val="16"/>
    </w:rPr>
  </w:style>
  <w:style w:type="paragraph" w:styleId="2">
    <w:name w:val="List Bullet 2"/>
    <w:basedOn w:val="a"/>
    <w:autoRedefine/>
    <w:rsid w:val="00966C61"/>
    <w:pPr>
      <w:numPr>
        <w:ilvl w:val="1"/>
        <w:numId w:val="2"/>
      </w:numPr>
      <w:spacing w:after="0" w:line="240" w:lineRule="auto"/>
      <w:jc w:val="both"/>
    </w:pPr>
    <w:rPr>
      <w:rFonts w:ascii="Times New Roman" w:eastAsia="Times New Roman" w:hAnsi="Times New Roman" w:cs="Times New Roman"/>
      <w:sz w:val="26"/>
      <w:szCs w:val="26"/>
      <w:lang w:eastAsia="ru-RU"/>
    </w:rPr>
  </w:style>
  <w:style w:type="paragraph" w:customStyle="1" w:styleId="Web">
    <w:name w:val="Обычный (Web)"/>
    <w:basedOn w:val="a"/>
    <w:rsid w:val="00966C61"/>
    <w:pPr>
      <w:spacing w:after="0" w:line="240" w:lineRule="auto"/>
      <w:ind w:firstLine="320"/>
      <w:jc w:val="both"/>
    </w:pPr>
    <w:rPr>
      <w:rFonts w:ascii="Arial Unicode MS" w:eastAsia="Arial Unicode MS" w:hAnsi="Arial Unicode MS" w:cs="Arial Unicode MS"/>
      <w:sz w:val="21"/>
      <w:szCs w:val="21"/>
      <w:lang w:eastAsia="ru-RU"/>
    </w:rPr>
  </w:style>
  <w:style w:type="table" w:styleId="a5">
    <w:name w:val="Table Grid"/>
    <w:basedOn w:val="a1"/>
    <w:uiPriority w:val="59"/>
    <w:rsid w:val="00AE1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2016-01-13T06:42:00Z</dcterms:created>
  <dcterms:modified xsi:type="dcterms:W3CDTF">2019-02-06T19:36:00Z</dcterms:modified>
</cp:coreProperties>
</file>